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A844" w14:textId="77777777" w:rsidR="00B74EDA" w:rsidRPr="000D51BD" w:rsidRDefault="00B74EDA" w:rsidP="00B74EDA">
      <w:pPr>
        <w:rPr>
          <w:b/>
          <w:bCs/>
          <w:sz w:val="28"/>
          <w:szCs w:val="28"/>
        </w:rPr>
      </w:pPr>
      <w:r w:rsidRPr="000D51BD">
        <w:rPr>
          <w:b/>
          <w:bCs/>
          <w:sz w:val="28"/>
          <w:szCs w:val="28"/>
        </w:rPr>
        <w:t>Self Directed Learning for Shelter Executive Directors</w:t>
      </w:r>
    </w:p>
    <w:p w14:paraId="50B304B7" w14:textId="4327E9EE" w:rsidR="00B74EDA" w:rsidRDefault="00B74EDA" w:rsidP="00B74EDA">
      <w:pPr>
        <w:rPr>
          <w:b/>
          <w:bCs/>
          <w:sz w:val="36"/>
          <w:szCs w:val="36"/>
        </w:rPr>
      </w:pPr>
      <w:r w:rsidRPr="000D51BD">
        <w:rPr>
          <w:b/>
          <w:bCs/>
          <w:sz w:val="28"/>
          <w:szCs w:val="28"/>
        </w:rPr>
        <w:t>Manitoba Association of Women’s Shelter</w:t>
      </w:r>
      <w:r>
        <w:rPr>
          <w:b/>
          <w:bCs/>
          <w:sz w:val="28"/>
          <w:szCs w:val="28"/>
        </w:rPr>
        <w:t>s</w:t>
      </w:r>
    </w:p>
    <w:p w14:paraId="77FF322C" w14:textId="77777777" w:rsidR="00B74EDA" w:rsidRDefault="00B74EDA" w:rsidP="0015496B">
      <w:pPr>
        <w:rPr>
          <w:b/>
          <w:bCs/>
          <w:sz w:val="36"/>
          <w:szCs w:val="36"/>
        </w:rPr>
      </w:pPr>
    </w:p>
    <w:p w14:paraId="15D3373E" w14:textId="7EC8CA20" w:rsidR="00306D71" w:rsidRPr="0015496B" w:rsidRDefault="00306D71" w:rsidP="00B74EDA">
      <w:pPr>
        <w:jc w:val="left"/>
        <w:rPr>
          <w:b/>
          <w:bCs/>
          <w:sz w:val="36"/>
          <w:szCs w:val="36"/>
        </w:rPr>
      </w:pPr>
      <w:r w:rsidRPr="00B74EDA">
        <w:rPr>
          <w:b/>
          <w:bCs/>
          <w:color w:val="7030A0"/>
          <w:sz w:val="36"/>
          <w:szCs w:val="36"/>
        </w:rPr>
        <w:t xml:space="preserve">Low Impact Debriefing: Preventing </w:t>
      </w:r>
      <w:proofErr w:type="spellStart"/>
      <w:r w:rsidRPr="00B74EDA">
        <w:rPr>
          <w:b/>
          <w:bCs/>
          <w:color w:val="7030A0"/>
          <w:sz w:val="36"/>
          <w:szCs w:val="36"/>
        </w:rPr>
        <w:t>Retraumatization</w:t>
      </w:r>
      <w:proofErr w:type="spellEnd"/>
    </w:p>
    <w:p w14:paraId="509FA424" w14:textId="77777777" w:rsidR="00306D71" w:rsidRDefault="00306D71" w:rsidP="00306D71">
      <w:pPr>
        <w:jc w:val="left"/>
        <w:rPr>
          <w:sz w:val="28"/>
          <w:szCs w:val="28"/>
        </w:rPr>
      </w:pPr>
    </w:p>
    <w:p w14:paraId="5C3043AB" w14:textId="3931701C" w:rsidR="00306D71" w:rsidRDefault="00306D71" w:rsidP="0015496B">
      <w:pPr>
        <w:ind w:firstLine="0"/>
        <w:jc w:val="left"/>
        <w:rPr>
          <w:sz w:val="28"/>
          <w:szCs w:val="28"/>
        </w:rPr>
      </w:pPr>
      <w:r>
        <w:rPr>
          <w:sz w:val="28"/>
          <w:szCs w:val="28"/>
        </w:rPr>
        <w:t>Helpers who bear witness to many stories of abuse and violence notice that their own beliefs about the world are altered and possibly damaged by being repeatedly exposed to traumatic material</w:t>
      </w:r>
      <w:r w:rsidR="0015496B">
        <w:rPr>
          <w:sz w:val="28"/>
          <w:szCs w:val="28"/>
        </w:rPr>
        <w:t>.</w:t>
      </w:r>
    </w:p>
    <w:p w14:paraId="2FFB8DD7" w14:textId="63061A26" w:rsidR="00306D71" w:rsidRDefault="00306D71" w:rsidP="006751B1">
      <w:pPr>
        <w:jc w:val="right"/>
        <w:rPr>
          <w:sz w:val="18"/>
          <w:szCs w:val="18"/>
        </w:rPr>
      </w:pPr>
      <w:r w:rsidRPr="006751B1">
        <w:rPr>
          <w:sz w:val="18"/>
          <w:szCs w:val="18"/>
        </w:rPr>
        <w:t xml:space="preserve">Karen </w:t>
      </w:r>
      <w:proofErr w:type="spellStart"/>
      <w:r w:rsidRPr="006751B1">
        <w:rPr>
          <w:sz w:val="18"/>
          <w:szCs w:val="18"/>
        </w:rPr>
        <w:t>Saakvitneand</w:t>
      </w:r>
      <w:proofErr w:type="spellEnd"/>
      <w:r w:rsidRPr="006751B1">
        <w:rPr>
          <w:sz w:val="18"/>
          <w:szCs w:val="18"/>
        </w:rPr>
        <w:t xml:space="preserve"> Laurie Ann Pearlman, Trauma and the </w:t>
      </w:r>
      <w:proofErr w:type="gramStart"/>
      <w:r w:rsidRPr="006751B1">
        <w:rPr>
          <w:sz w:val="18"/>
          <w:szCs w:val="18"/>
        </w:rPr>
        <w:t>Therapist(</w:t>
      </w:r>
      <w:proofErr w:type="gramEnd"/>
      <w:r w:rsidRPr="006751B1">
        <w:rPr>
          <w:sz w:val="18"/>
          <w:szCs w:val="18"/>
        </w:rPr>
        <w:t>1995).</w:t>
      </w:r>
    </w:p>
    <w:p w14:paraId="7C25FE3D" w14:textId="58977394" w:rsidR="006751B1" w:rsidRDefault="006751B1" w:rsidP="006751B1">
      <w:pPr>
        <w:jc w:val="right"/>
        <w:rPr>
          <w:sz w:val="18"/>
          <w:szCs w:val="18"/>
        </w:rPr>
      </w:pPr>
    </w:p>
    <w:p w14:paraId="4539D3B3" w14:textId="77777777" w:rsidR="006751B1" w:rsidRPr="006751B1" w:rsidRDefault="006751B1" w:rsidP="006751B1">
      <w:pPr>
        <w:jc w:val="right"/>
        <w:rPr>
          <w:sz w:val="18"/>
          <w:szCs w:val="18"/>
        </w:rPr>
      </w:pPr>
    </w:p>
    <w:p w14:paraId="3FF92B60" w14:textId="4F4B661A" w:rsidR="00306D71" w:rsidRPr="00B74EDA" w:rsidRDefault="006751B1" w:rsidP="006751B1">
      <w:pPr>
        <w:jc w:val="both"/>
        <w:rPr>
          <w:b/>
          <w:bCs/>
          <w:i/>
          <w:iCs/>
          <w:color w:val="7030A0"/>
          <w:sz w:val="32"/>
          <w:szCs w:val="32"/>
        </w:rPr>
      </w:pPr>
      <w:r w:rsidRPr="00B74EDA">
        <w:rPr>
          <w:b/>
          <w:bCs/>
          <w:i/>
          <w:iCs/>
          <w:color w:val="7030A0"/>
          <w:sz w:val="32"/>
          <w:szCs w:val="32"/>
        </w:rPr>
        <w:t>A</w:t>
      </w:r>
      <w:r w:rsidR="00306D71" w:rsidRPr="00B74EDA">
        <w:rPr>
          <w:b/>
          <w:bCs/>
          <w:i/>
          <w:iCs/>
          <w:color w:val="7030A0"/>
          <w:sz w:val="32"/>
          <w:szCs w:val="32"/>
        </w:rPr>
        <w:t>fter a hard day...</w:t>
      </w:r>
    </w:p>
    <w:p w14:paraId="4006D34E" w14:textId="77777777" w:rsidR="00306D71" w:rsidRDefault="00306D71" w:rsidP="00306D71">
      <w:pPr>
        <w:jc w:val="left"/>
        <w:rPr>
          <w:sz w:val="28"/>
          <w:szCs w:val="28"/>
        </w:rPr>
      </w:pPr>
    </w:p>
    <w:p w14:paraId="60C34BDE" w14:textId="25A99CA0" w:rsidR="00306D71" w:rsidRDefault="00306D71" w:rsidP="0015496B">
      <w:pPr>
        <w:rPr>
          <w:sz w:val="28"/>
          <w:szCs w:val="28"/>
        </w:rPr>
      </w:pPr>
      <w:r>
        <w:rPr>
          <w:sz w:val="28"/>
          <w:szCs w:val="28"/>
        </w:rPr>
        <w:t>How do you debrief when you have heard or seen hard things?</w:t>
      </w:r>
    </w:p>
    <w:p w14:paraId="76EA6549" w14:textId="77777777" w:rsidR="0015496B" w:rsidRDefault="0015496B" w:rsidP="0015496B">
      <w:pPr>
        <w:rPr>
          <w:sz w:val="28"/>
          <w:szCs w:val="28"/>
        </w:rPr>
      </w:pPr>
    </w:p>
    <w:p w14:paraId="74A9A0CC" w14:textId="3CB59966" w:rsidR="00306D71" w:rsidRDefault="00306D71" w:rsidP="0015496B">
      <w:pPr>
        <w:rPr>
          <w:sz w:val="28"/>
          <w:szCs w:val="28"/>
        </w:rPr>
      </w:pPr>
      <w:r>
        <w:rPr>
          <w:sz w:val="28"/>
          <w:szCs w:val="28"/>
        </w:rPr>
        <w:t xml:space="preserve">Do you grab your closest colleague and tell them </w:t>
      </w:r>
      <w:r w:rsidR="00F27833">
        <w:rPr>
          <w:sz w:val="28"/>
          <w:szCs w:val="28"/>
        </w:rPr>
        <w:t>ALL</w:t>
      </w:r>
      <w:r>
        <w:rPr>
          <w:sz w:val="28"/>
          <w:szCs w:val="28"/>
        </w:rPr>
        <w:t xml:space="preserve"> the details?</w:t>
      </w:r>
    </w:p>
    <w:p w14:paraId="46CA1FE2" w14:textId="77777777" w:rsidR="0015496B" w:rsidRDefault="0015496B" w:rsidP="0015496B">
      <w:pPr>
        <w:rPr>
          <w:sz w:val="28"/>
          <w:szCs w:val="28"/>
        </w:rPr>
      </w:pPr>
    </w:p>
    <w:p w14:paraId="4386879E" w14:textId="280A2397" w:rsidR="00F27833" w:rsidRDefault="00306D71" w:rsidP="0015496B">
      <w:pPr>
        <w:rPr>
          <w:sz w:val="28"/>
          <w:szCs w:val="28"/>
        </w:rPr>
      </w:pPr>
      <w:r>
        <w:rPr>
          <w:sz w:val="28"/>
          <w:szCs w:val="28"/>
        </w:rPr>
        <w:t>Do your workmates share graphic details of their</w:t>
      </w:r>
      <w:r w:rsidR="00843E14">
        <w:rPr>
          <w:sz w:val="28"/>
          <w:szCs w:val="28"/>
        </w:rPr>
        <w:t xml:space="preserve"> </w:t>
      </w:r>
      <w:proofErr w:type="gramStart"/>
      <w:r>
        <w:rPr>
          <w:sz w:val="28"/>
          <w:szCs w:val="28"/>
        </w:rPr>
        <w:t>day</w:t>
      </w:r>
      <w:proofErr w:type="gramEnd"/>
    </w:p>
    <w:p w14:paraId="0BE6494C" w14:textId="55372057" w:rsidR="00306D71" w:rsidRDefault="00306D71" w:rsidP="00F27833">
      <w:pPr>
        <w:rPr>
          <w:sz w:val="28"/>
          <w:szCs w:val="28"/>
        </w:rPr>
      </w:pPr>
      <w:r>
        <w:rPr>
          <w:sz w:val="28"/>
          <w:szCs w:val="28"/>
        </w:rPr>
        <w:t xml:space="preserve"> </w:t>
      </w:r>
      <w:r w:rsidR="00EE78FA">
        <w:rPr>
          <w:sz w:val="28"/>
          <w:szCs w:val="28"/>
        </w:rPr>
        <w:t>w</w:t>
      </w:r>
      <w:r>
        <w:rPr>
          <w:sz w:val="28"/>
          <w:szCs w:val="28"/>
        </w:rPr>
        <w:t>ith</w:t>
      </w:r>
      <w:r w:rsidR="00F27833">
        <w:rPr>
          <w:sz w:val="28"/>
          <w:szCs w:val="28"/>
        </w:rPr>
        <w:t xml:space="preserve"> </w:t>
      </w:r>
      <w:r>
        <w:rPr>
          <w:sz w:val="28"/>
          <w:szCs w:val="28"/>
        </w:rPr>
        <w:t>you over lunch or</w:t>
      </w:r>
      <w:r w:rsidR="0015496B">
        <w:rPr>
          <w:sz w:val="28"/>
          <w:szCs w:val="28"/>
        </w:rPr>
        <w:t xml:space="preserve"> </w:t>
      </w:r>
      <w:r>
        <w:rPr>
          <w:sz w:val="28"/>
          <w:szCs w:val="28"/>
        </w:rPr>
        <w:t>during meetings?</w:t>
      </w:r>
    </w:p>
    <w:p w14:paraId="3EE097AD" w14:textId="49279B2B" w:rsidR="00843E14" w:rsidRDefault="00843E14" w:rsidP="00F27833">
      <w:pPr>
        <w:rPr>
          <w:sz w:val="28"/>
          <w:szCs w:val="28"/>
        </w:rPr>
      </w:pPr>
    </w:p>
    <w:p w14:paraId="0F7899DD" w14:textId="78C10737" w:rsidR="00843E14" w:rsidRDefault="00843E14" w:rsidP="00F27833">
      <w:pPr>
        <w:rPr>
          <w:sz w:val="28"/>
          <w:szCs w:val="28"/>
        </w:rPr>
      </w:pPr>
      <w:r>
        <w:rPr>
          <w:sz w:val="28"/>
          <w:szCs w:val="28"/>
        </w:rPr>
        <w:t>Do you and your co-workers share “dark humour” about the work you do?</w:t>
      </w:r>
    </w:p>
    <w:p w14:paraId="56847CC5" w14:textId="77777777" w:rsidR="0015496B" w:rsidRDefault="0015496B" w:rsidP="0015496B">
      <w:pPr>
        <w:rPr>
          <w:sz w:val="28"/>
          <w:szCs w:val="28"/>
        </w:rPr>
      </w:pPr>
    </w:p>
    <w:p w14:paraId="41022D38" w14:textId="77777777" w:rsidR="00843E14" w:rsidRPr="00B74EDA" w:rsidRDefault="0015496B" w:rsidP="0015496B">
      <w:pPr>
        <w:jc w:val="left"/>
        <w:rPr>
          <w:sz w:val="24"/>
          <w:szCs w:val="24"/>
        </w:rPr>
      </w:pPr>
      <w:r>
        <w:rPr>
          <w:sz w:val="28"/>
          <w:szCs w:val="28"/>
        </w:rPr>
        <w:t xml:space="preserve">   </w:t>
      </w:r>
    </w:p>
    <w:p w14:paraId="20F906BD" w14:textId="52B12EF3" w:rsidR="00306D71" w:rsidRPr="00B74EDA" w:rsidRDefault="0015496B" w:rsidP="00843E14">
      <w:pPr>
        <w:ind w:firstLine="0"/>
        <w:jc w:val="left"/>
        <w:rPr>
          <w:sz w:val="24"/>
          <w:szCs w:val="24"/>
        </w:rPr>
      </w:pPr>
      <w:r w:rsidRPr="00B74EDA">
        <w:rPr>
          <w:sz w:val="24"/>
          <w:szCs w:val="24"/>
        </w:rPr>
        <w:t xml:space="preserve"> </w:t>
      </w:r>
      <w:r w:rsidR="00306D71" w:rsidRPr="00B74EDA">
        <w:rPr>
          <w:sz w:val="24"/>
          <w:szCs w:val="24"/>
        </w:rPr>
        <w:t xml:space="preserve">When helping professionals </w:t>
      </w:r>
      <w:r w:rsidR="00EE78FA" w:rsidRPr="00B74EDA">
        <w:rPr>
          <w:sz w:val="24"/>
          <w:szCs w:val="24"/>
        </w:rPr>
        <w:t xml:space="preserve">(helpers) </w:t>
      </w:r>
      <w:r w:rsidR="00306D71" w:rsidRPr="00B74EDA">
        <w:rPr>
          <w:sz w:val="24"/>
          <w:szCs w:val="24"/>
        </w:rPr>
        <w:t>hear and see difficult things in the</w:t>
      </w:r>
      <w:r w:rsidR="00843E14" w:rsidRPr="00B74EDA">
        <w:rPr>
          <w:sz w:val="24"/>
          <w:szCs w:val="24"/>
        </w:rPr>
        <w:t xml:space="preserve"> </w:t>
      </w:r>
      <w:r w:rsidR="00306D71" w:rsidRPr="00B74EDA">
        <w:rPr>
          <w:sz w:val="24"/>
          <w:szCs w:val="24"/>
        </w:rPr>
        <w:t>course of their work, the most normal reaction in the world is to want to debrief with someone, to alleviate a little bit of the burden that they are carrying</w:t>
      </w:r>
      <w:r w:rsidR="00EE78FA" w:rsidRPr="00B74EDA">
        <w:rPr>
          <w:sz w:val="24"/>
          <w:szCs w:val="24"/>
        </w:rPr>
        <w:t xml:space="preserve"> </w:t>
      </w:r>
      <w:r w:rsidR="00306D71" w:rsidRPr="00B74EDA">
        <w:rPr>
          <w:sz w:val="24"/>
          <w:szCs w:val="24"/>
        </w:rPr>
        <w:t>-</w:t>
      </w:r>
      <w:r w:rsidR="00EE78FA" w:rsidRPr="00B74EDA">
        <w:rPr>
          <w:sz w:val="24"/>
          <w:szCs w:val="24"/>
        </w:rPr>
        <w:t xml:space="preserve"> </w:t>
      </w:r>
      <w:r w:rsidR="00306D71" w:rsidRPr="00B74EDA">
        <w:rPr>
          <w:sz w:val="24"/>
          <w:szCs w:val="24"/>
        </w:rPr>
        <w:t>it is a natural and important process in dealing with</w:t>
      </w:r>
      <w:r w:rsidR="00620ECE" w:rsidRPr="00B74EDA">
        <w:rPr>
          <w:sz w:val="24"/>
          <w:szCs w:val="24"/>
        </w:rPr>
        <w:t xml:space="preserve"> trauma in the workplace</w:t>
      </w:r>
      <w:r w:rsidR="00306D71" w:rsidRPr="00B74EDA">
        <w:rPr>
          <w:sz w:val="24"/>
          <w:szCs w:val="24"/>
        </w:rPr>
        <w:t>.</w:t>
      </w:r>
    </w:p>
    <w:p w14:paraId="08762F48" w14:textId="546356D2" w:rsidR="00306D71" w:rsidRPr="00B74EDA" w:rsidRDefault="0015496B" w:rsidP="0015496B">
      <w:pPr>
        <w:jc w:val="left"/>
        <w:rPr>
          <w:sz w:val="24"/>
          <w:szCs w:val="24"/>
        </w:rPr>
      </w:pPr>
      <w:r w:rsidRPr="00B74EDA">
        <w:rPr>
          <w:sz w:val="24"/>
          <w:szCs w:val="24"/>
        </w:rPr>
        <w:t xml:space="preserve">    </w:t>
      </w:r>
      <w:r w:rsidR="00B74EDA">
        <w:rPr>
          <w:sz w:val="24"/>
          <w:szCs w:val="24"/>
        </w:rPr>
        <w:t xml:space="preserve"> </w:t>
      </w:r>
      <w:r w:rsidRPr="00B74EDA">
        <w:rPr>
          <w:sz w:val="24"/>
          <w:szCs w:val="24"/>
        </w:rPr>
        <w:t xml:space="preserve"> </w:t>
      </w:r>
      <w:r w:rsidR="00306D71" w:rsidRPr="00B74EDA">
        <w:rPr>
          <w:sz w:val="24"/>
          <w:szCs w:val="24"/>
        </w:rPr>
        <w:t>The problem is that we are often not doing it properly -</w:t>
      </w:r>
      <w:r w:rsidR="00843E14" w:rsidRPr="00B74EDA">
        <w:rPr>
          <w:sz w:val="24"/>
          <w:szCs w:val="24"/>
        </w:rPr>
        <w:t xml:space="preserve"> </w:t>
      </w:r>
      <w:r w:rsidR="00306D71" w:rsidRPr="00B74EDA">
        <w:rPr>
          <w:sz w:val="24"/>
          <w:szCs w:val="24"/>
        </w:rPr>
        <w:t>we are debriefing ourselves all over</w:t>
      </w:r>
      <w:r w:rsidRPr="00B74EDA">
        <w:rPr>
          <w:sz w:val="24"/>
          <w:szCs w:val="24"/>
        </w:rPr>
        <w:t xml:space="preserve"> </w:t>
      </w:r>
      <w:r w:rsidR="00306D71" w:rsidRPr="00B74EDA">
        <w:rPr>
          <w:sz w:val="24"/>
          <w:szCs w:val="24"/>
        </w:rPr>
        <w:t>each other, with little or no awareness of the negative impact this can have on our well-being.</w:t>
      </w:r>
    </w:p>
    <w:p w14:paraId="3C6AE4A1" w14:textId="77777777" w:rsidR="00306D71" w:rsidRDefault="00306D71" w:rsidP="00306D71">
      <w:pPr>
        <w:jc w:val="left"/>
        <w:rPr>
          <w:sz w:val="28"/>
          <w:szCs w:val="28"/>
        </w:rPr>
      </w:pPr>
    </w:p>
    <w:p w14:paraId="6B8916D0" w14:textId="77777777" w:rsidR="00306D71" w:rsidRPr="00B74EDA" w:rsidRDefault="00306D71" w:rsidP="0015496B">
      <w:pPr>
        <w:ind w:firstLine="0"/>
        <w:jc w:val="left"/>
        <w:rPr>
          <w:sz w:val="24"/>
          <w:szCs w:val="24"/>
        </w:rPr>
      </w:pPr>
      <w:r w:rsidRPr="00B74EDA">
        <w:rPr>
          <w:sz w:val="24"/>
          <w:szCs w:val="24"/>
        </w:rPr>
        <w:t>Helpers often admit that they don’t always think of the secondary trauma they may be unwittingly causing the recipient of their stories.</w:t>
      </w:r>
    </w:p>
    <w:p w14:paraId="1CA46ABD" w14:textId="48A92DDF" w:rsidR="00306D71" w:rsidRPr="00B74EDA" w:rsidRDefault="00306D71" w:rsidP="00306D71">
      <w:pPr>
        <w:jc w:val="left"/>
        <w:rPr>
          <w:sz w:val="24"/>
          <w:szCs w:val="24"/>
        </w:rPr>
      </w:pPr>
      <w:r w:rsidRPr="00B74EDA">
        <w:rPr>
          <w:sz w:val="24"/>
          <w:szCs w:val="24"/>
        </w:rPr>
        <w:t xml:space="preserve"> </w:t>
      </w:r>
      <w:r w:rsidR="0015496B" w:rsidRPr="00B74EDA">
        <w:rPr>
          <w:sz w:val="24"/>
          <w:szCs w:val="24"/>
        </w:rPr>
        <w:tab/>
      </w:r>
      <w:r w:rsidRPr="00B74EDA">
        <w:rPr>
          <w:sz w:val="24"/>
          <w:szCs w:val="24"/>
        </w:rPr>
        <w:t>Some helpers (particularly trauma workers, police, fire and ambulance workers) can believe sharing gory details is a “normal” part of their work and that they are desensitized to it, but the data on vicarious trauma show otherwise -we are being negatively impacted by the cumulative exposure to trauma, whether we are aware of it or not.</w:t>
      </w:r>
    </w:p>
    <w:p w14:paraId="0989269A" w14:textId="77777777" w:rsidR="00306D71" w:rsidRDefault="00306D71" w:rsidP="00306D71">
      <w:pPr>
        <w:jc w:val="left"/>
        <w:rPr>
          <w:sz w:val="28"/>
          <w:szCs w:val="28"/>
        </w:rPr>
      </w:pPr>
    </w:p>
    <w:p w14:paraId="6C20302A" w14:textId="77777777" w:rsidR="00EE78FA" w:rsidRDefault="00EE78FA" w:rsidP="0015496B">
      <w:pPr>
        <w:rPr>
          <w:b/>
          <w:bCs/>
          <w:sz w:val="28"/>
          <w:szCs w:val="28"/>
        </w:rPr>
      </w:pPr>
    </w:p>
    <w:p w14:paraId="5C43DA59" w14:textId="62AD6B1B" w:rsidR="00306D71" w:rsidRPr="00B74EDA" w:rsidRDefault="00306D71" w:rsidP="00B74EDA">
      <w:pPr>
        <w:ind w:left="0" w:firstLine="0"/>
        <w:jc w:val="left"/>
        <w:rPr>
          <w:b/>
          <w:bCs/>
          <w:color w:val="7030A0"/>
          <w:sz w:val="36"/>
          <w:szCs w:val="36"/>
        </w:rPr>
      </w:pPr>
      <w:r w:rsidRPr="00B74EDA">
        <w:rPr>
          <w:b/>
          <w:bCs/>
          <w:color w:val="7030A0"/>
          <w:sz w:val="36"/>
          <w:szCs w:val="36"/>
        </w:rPr>
        <w:lastRenderedPageBreak/>
        <w:t xml:space="preserve">Two </w:t>
      </w:r>
      <w:r w:rsidR="00843E14" w:rsidRPr="00B74EDA">
        <w:rPr>
          <w:b/>
          <w:bCs/>
          <w:color w:val="7030A0"/>
          <w:sz w:val="36"/>
          <w:szCs w:val="36"/>
        </w:rPr>
        <w:t>K</w:t>
      </w:r>
      <w:r w:rsidRPr="00B74EDA">
        <w:rPr>
          <w:b/>
          <w:bCs/>
          <w:color w:val="7030A0"/>
          <w:sz w:val="36"/>
          <w:szCs w:val="36"/>
        </w:rPr>
        <w:t xml:space="preserve">inds of </w:t>
      </w:r>
      <w:r w:rsidR="00843E14" w:rsidRPr="00B74EDA">
        <w:rPr>
          <w:b/>
          <w:bCs/>
          <w:color w:val="7030A0"/>
          <w:sz w:val="36"/>
          <w:szCs w:val="36"/>
        </w:rPr>
        <w:t>D</w:t>
      </w:r>
      <w:r w:rsidRPr="00B74EDA">
        <w:rPr>
          <w:b/>
          <w:bCs/>
          <w:color w:val="7030A0"/>
          <w:sz w:val="36"/>
          <w:szCs w:val="36"/>
        </w:rPr>
        <w:t>ebriefing</w:t>
      </w:r>
    </w:p>
    <w:p w14:paraId="604F67C5" w14:textId="77777777" w:rsidR="006751B1" w:rsidRDefault="006751B1" w:rsidP="00306D71">
      <w:pPr>
        <w:jc w:val="left"/>
        <w:rPr>
          <w:sz w:val="28"/>
          <w:szCs w:val="28"/>
        </w:rPr>
      </w:pPr>
    </w:p>
    <w:p w14:paraId="666884DF" w14:textId="6DB7B1A6" w:rsidR="00306D71" w:rsidRPr="004207F3" w:rsidRDefault="004207F3" w:rsidP="004207F3">
      <w:pPr>
        <w:pStyle w:val="ListParagraph"/>
        <w:numPr>
          <w:ilvl w:val="0"/>
          <w:numId w:val="1"/>
        </w:numPr>
        <w:jc w:val="left"/>
        <w:rPr>
          <w:sz w:val="28"/>
          <w:szCs w:val="28"/>
        </w:rPr>
      </w:pPr>
      <w:r w:rsidRPr="00B74EDA">
        <w:rPr>
          <w:b/>
          <w:bCs/>
          <w:color w:val="7030A0"/>
          <w:sz w:val="28"/>
          <w:szCs w:val="28"/>
        </w:rPr>
        <w:t>T</w:t>
      </w:r>
      <w:r w:rsidR="00306D71" w:rsidRPr="00B74EDA">
        <w:rPr>
          <w:b/>
          <w:bCs/>
          <w:color w:val="7030A0"/>
          <w:sz w:val="28"/>
          <w:szCs w:val="28"/>
        </w:rPr>
        <w:t>he informal debrief</w:t>
      </w:r>
      <w:r w:rsidR="00306D71" w:rsidRPr="004207F3">
        <w:rPr>
          <w:sz w:val="28"/>
          <w:szCs w:val="28"/>
        </w:rPr>
        <w:t>, which often takes place in a rather ad hoc manner, whether it be in a colleague’s office at the end of a long day,</w:t>
      </w:r>
      <w:r w:rsidR="00620ECE" w:rsidRPr="004207F3">
        <w:rPr>
          <w:sz w:val="28"/>
          <w:szCs w:val="28"/>
        </w:rPr>
        <w:t xml:space="preserve"> at a shift change, </w:t>
      </w:r>
      <w:r w:rsidR="00306D71" w:rsidRPr="004207F3">
        <w:rPr>
          <w:sz w:val="28"/>
          <w:szCs w:val="28"/>
        </w:rPr>
        <w:t>in the staff</w:t>
      </w:r>
      <w:r w:rsidR="00620ECE" w:rsidRPr="004207F3">
        <w:rPr>
          <w:sz w:val="28"/>
          <w:szCs w:val="28"/>
        </w:rPr>
        <w:t xml:space="preserve"> </w:t>
      </w:r>
      <w:r w:rsidR="00306D71" w:rsidRPr="004207F3">
        <w:rPr>
          <w:sz w:val="28"/>
          <w:szCs w:val="28"/>
        </w:rPr>
        <w:t>room, or during the drive home</w:t>
      </w:r>
      <w:r>
        <w:rPr>
          <w:sz w:val="28"/>
          <w:szCs w:val="28"/>
        </w:rPr>
        <w:t>.</w:t>
      </w:r>
      <w:r w:rsidR="00306D71" w:rsidRPr="004207F3">
        <w:rPr>
          <w:sz w:val="28"/>
          <w:szCs w:val="28"/>
        </w:rPr>
        <w:t xml:space="preserve"> </w:t>
      </w:r>
    </w:p>
    <w:p w14:paraId="6BBFDC8D" w14:textId="73311BF7" w:rsidR="00306D71" w:rsidRPr="004207F3" w:rsidRDefault="00306D71" w:rsidP="004207F3">
      <w:pPr>
        <w:ind w:left="417" w:firstLine="0"/>
        <w:jc w:val="left"/>
        <w:rPr>
          <w:sz w:val="28"/>
          <w:szCs w:val="28"/>
        </w:rPr>
      </w:pPr>
    </w:p>
    <w:p w14:paraId="50CC6802" w14:textId="54DB0275" w:rsidR="004207F3" w:rsidRPr="00F27833" w:rsidRDefault="004207F3" w:rsidP="00F27833">
      <w:pPr>
        <w:pStyle w:val="ListParagraph"/>
        <w:numPr>
          <w:ilvl w:val="0"/>
          <w:numId w:val="1"/>
        </w:numPr>
        <w:jc w:val="left"/>
        <w:rPr>
          <w:sz w:val="28"/>
          <w:szCs w:val="28"/>
        </w:rPr>
      </w:pPr>
      <w:r w:rsidRPr="00F27833">
        <w:rPr>
          <w:sz w:val="28"/>
          <w:szCs w:val="28"/>
        </w:rPr>
        <w:t xml:space="preserve"> </w:t>
      </w:r>
      <w:r w:rsidRPr="00B74EDA">
        <w:rPr>
          <w:b/>
          <w:bCs/>
          <w:color w:val="7030A0"/>
          <w:sz w:val="28"/>
          <w:szCs w:val="28"/>
        </w:rPr>
        <w:t>T</w:t>
      </w:r>
      <w:r w:rsidR="00306D71" w:rsidRPr="00B74EDA">
        <w:rPr>
          <w:b/>
          <w:bCs/>
          <w:color w:val="7030A0"/>
          <w:sz w:val="28"/>
          <w:szCs w:val="28"/>
        </w:rPr>
        <w:t xml:space="preserve">he formal </w:t>
      </w:r>
      <w:proofErr w:type="gramStart"/>
      <w:r w:rsidR="00306D71" w:rsidRPr="00B74EDA">
        <w:rPr>
          <w:b/>
          <w:bCs/>
          <w:color w:val="7030A0"/>
          <w:sz w:val="28"/>
          <w:szCs w:val="28"/>
        </w:rPr>
        <w:t>debrief</w:t>
      </w:r>
      <w:proofErr w:type="gramEnd"/>
      <w:r w:rsidR="00306D71" w:rsidRPr="00B74EDA">
        <w:rPr>
          <w:color w:val="7030A0"/>
          <w:sz w:val="28"/>
          <w:szCs w:val="28"/>
        </w:rPr>
        <w:t xml:space="preserve"> </w:t>
      </w:r>
      <w:r w:rsidR="00306D71" w:rsidRPr="00F27833">
        <w:rPr>
          <w:sz w:val="28"/>
          <w:szCs w:val="28"/>
        </w:rPr>
        <w:t>which is a more structured process, and is normally scheduled ahead of time and often referred to as</w:t>
      </w:r>
      <w:r w:rsidRPr="00F27833">
        <w:rPr>
          <w:sz w:val="28"/>
          <w:szCs w:val="28"/>
        </w:rPr>
        <w:t xml:space="preserve"> </w:t>
      </w:r>
      <w:r w:rsidR="00306D71" w:rsidRPr="00F27833">
        <w:rPr>
          <w:sz w:val="28"/>
          <w:szCs w:val="28"/>
        </w:rPr>
        <w:t>supervision or critical incident debriefing.</w:t>
      </w:r>
      <w:r w:rsidRPr="00F27833">
        <w:rPr>
          <w:sz w:val="28"/>
          <w:szCs w:val="28"/>
        </w:rPr>
        <w:t xml:space="preserve"> Part of the challenge of formal debriefing or pre-booked supervision is the lack of immediacy. When a helper has been impacted by their work, they usually need to talk about it to someone there and then or at least during the same day. Since the work is very live and immediate, waiting for a formal supervision can seem like a lifetime away.  </w:t>
      </w:r>
    </w:p>
    <w:p w14:paraId="6BCF7689" w14:textId="43470031" w:rsidR="00F27833" w:rsidRDefault="00F27833" w:rsidP="00F27833">
      <w:pPr>
        <w:ind w:firstLine="0"/>
        <w:jc w:val="left"/>
        <w:rPr>
          <w:sz w:val="28"/>
          <w:szCs w:val="28"/>
        </w:rPr>
      </w:pPr>
      <w:r>
        <w:rPr>
          <w:sz w:val="28"/>
          <w:szCs w:val="28"/>
        </w:rPr>
        <w:t>This is one of the main reasons why helpers take part in informal debriefing instead. They grab the closest trusted colleague and unload on them.</w:t>
      </w:r>
    </w:p>
    <w:p w14:paraId="15DF37F0" w14:textId="77777777" w:rsidR="00F27833" w:rsidRDefault="00F27833" w:rsidP="004207F3">
      <w:pPr>
        <w:jc w:val="left"/>
        <w:rPr>
          <w:sz w:val="28"/>
          <w:szCs w:val="28"/>
        </w:rPr>
      </w:pPr>
    </w:p>
    <w:p w14:paraId="172EB136" w14:textId="0A8FFD8F" w:rsidR="00F27833" w:rsidRDefault="00F27833" w:rsidP="00F27833">
      <w:pPr>
        <w:ind w:firstLine="0"/>
        <w:jc w:val="left"/>
        <w:rPr>
          <w:sz w:val="28"/>
          <w:szCs w:val="28"/>
        </w:rPr>
      </w:pPr>
      <w:r>
        <w:rPr>
          <w:sz w:val="28"/>
          <w:szCs w:val="28"/>
        </w:rPr>
        <w:t xml:space="preserve">Another issue for some helpers is the lack of satisfactory supervision. Sadly, many helpers have access to little or </w:t>
      </w:r>
      <w:proofErr w:type="gramStart"/>
      <w:r>
        <w:rPr>
          <w:sz w:val="28"/>
          <w:szCs w:val="28"/>
        </w:rPr>
        <w:t>poor quality</w:t>
      </w:r>
      <w:proofErr w:type="gramEnd"/>
      <w:r>
        <w:rPr>
          <w:sz w:val="28"/>
          <w:szCs w:val="28"/>
        </w:rPr>
        <w:t xml:space="preserve"> supervision so we may feel we have nowhere to go when we need support</w:t>
      </w:r>
      <w:r w:rsidR="00BA3AC2">
        <w:rPr>
          <w:sz w:val="28"/>
          <w:szCs w:val="28"/>
        </w:rPr>
        <w:t>, and we turn to our co-workers, family or friends</w:t>
      </w:r>
      <w:r>
        <w:rPr>
          <w:sz w:val="28"/>
          <w:szCs w:val="28"/>
        </w:rPr>
        <w:t>.</w:t>
      </w:r>
    </w:p>
    <w:p w14:paraId="6E8B32C0" w14:textId="77777777" w:rsidR="006751B1" w:rsidRPr="00BA3AC2" w:rsidRDefault="006751B1" w:rsidP="00BA3AC2">
      <w:pPr>
        <w:ind w:left="0" w:firstLine="0"/>
        <w:jc w:val="left"/>
        <w:rPr>
          <w:sz w:val="28"/>
          <w:szCs w:val="28"/>
        </w:rPr>
      </w:pPr>
    </w:p>
    <w:p w14:paraId="04B3F5D5" w14:textId="722304CE" w:rsidR="00BA3AC2" w:rsidRPr="00843E14" w:rsidRDefault="00843E14" w:rsidP="00BA3AC2">
      <w:pPr>
        <w:ind w:firstLine="0"/>
        <w:jc w:val="left"/>
        <w:rPr>
          <w:sz w:val="28"/>
          <w:szCs w:val="28"/>
        </w:rPr>
      </w:pPr>
      <w:r w:rsidRPr="00B74EDA">
        <w:rPr>
          <w:b/>
          <w:bCs/>
          <w:color w:val="7030A0"/>
          <w:sz w:val="28"/>
          <w:szCs w:val="28"/>
        </w:rPr>
        <w:t xml:space="preserve">The </w:t>
      </w:r>
      <w:r w:rsidR="006751B1" w:rsidRPr="00B74EDA">
        <w:rPr>
          <w:b/>
          <w:bCs/>
          <w:color w:val="7030A0"/>
          <w:sz w:val="28"/>
          <w:szCs w:val="28"/>
        </w:rPr>
        <w:t>Low Impact Debriefing</w:t>
      </w:r>
      <w:r w:rsidRPr="00B74EDA">
        <w:rPr>
          <w:b/>
          <w:bCs/>
          <w:color w:val="7030A0"/>
          <w:sz w:val="28"/>
          <w:szCs w:val="28"/>
        </w:rPr>
        <w:t xml:space="preserve"> </w:t>
      </w:r>
      <w:r w:rsidR="00BA3AC2" w:rsidRPr="00843E14">
        <w:rPr>
          <w:sz w:val="28"/>
          <w:szCs w:val="28"/>
        </w:rPr>
        <w:t xml:space="preserve">is a simple and easy strategy to protect ourselves, our co-workers, and our loved </w:t>
      </w:r>
      <w:proofErr w:type="gramStart"/>
      <w:r w:rsidR="00BA3AC2" w:rsidRPr="00843E14">
        <w:rPr>
          <w:sz w:val="28"/>
          <w:szCs w:val="28"/>
        </w:rPr>
        <w:t>ones</w:t>
      </w:r>
      <w:proofErr w:type="gramEnd"/>
      <w:r w:rsidR="00BA3AC2" w:rsidRPr="00843E14">
        <w:rPr>
          <w:sz w:val="28"/>
          <w:szCs w:val="28"/>
        </w:rPr>
        <w:t xml:space="preserve"> unnecessary traumatic details. </w:t>
      </w:r>
    </w:p>
    <w:p w14:paraId="2BA83609" w14:textId="77777777" w:rsidR="006751B1" w:rsidRPr="00BA3AC2" w:rsidRDefault="006751B1" w:rsidP="00BA3AC2">
      <w:pPr>
        <w:ind w:left="0" w:firstLine="0"/>
        <w:jc w:val="left"/>
        <w:rPr>
          <w:sz w:val="28"/>
          <w:szCs w:val="28"/>
        </w:rPr>
      </w:pPr>
    </w:p>
    <w:p w14:paraId="2FFAAA92" w14:textId="51C7E169" w:rsidR="006751B1" w:rsidRPr="00843E14" w:rsidRDefault="006751B1" w:rsidP="00BA3AC2">
      <w:pPr>
        <w:ind w:left="720" w:firstLine="0"/>
        <w:jc w:val="left"/>
        <w:rPr>
          <w:sz w:val="28"/>
          <w:szCs w:val="28"/>
        </w:rPr>
      </w:pPr>
      <w:r w:rsidRPr="00843E14">
        <w:rPr>
          <w:sz w:val="28"/>
          <w:szCs w:val="28"/>
        </w:rPr>
        <w:t xml:space="preserve">Almost all helpers acknowledge that they have, in the past, knowingly and unknowingly traumatized their colleagues, friends and families with stories that were probably unnecessarily graphic. Using Low Impact Debriefing can help with this: it involves </w:t>
      </w:r>
      <w:r w:rsidRPr="00B74EDA">
        <w:rPr>
          <w:color w:val="7030A0"/>
          <w:sz w:val="28"/>
          <w:szCs w:val="28"/>
        </w:rPr>
        <w:t>four key steps: self-awareness, fair warning, consent and the debrief, also called limited disclosure</w:t>
      </w:r>
      <w:r w:rsidRPr="00843E14">
        <w:rPr>
          <w:sz w:val="28"/>
          <w:szCs w:val="28"/>
        </w:rPr>
        <w:t>.</w:t>
      </w:r>
    </w:p>
    <w:p w14:paraId="7C1F6C15" w14:textId="77777777" w:rsidR="00EE78FA" w:rsidRDefault="00EE78FA" w:rsidP="00306D71">
      <w:pPr>
        <w:pStyle w:val="ListParagraph"/>
        <w:ind w:left="792" w:firstLine="0"/>
        <w:jc w:val="left"/>
        <w:rPr>
          <w:sz w:val="28"/>
          <w:szCs w:val="28"/>
        </w:rPr>
      </w:pPr>
      <w:bookmarkStart w:id="0" w:name="_GoBack"/>
      <w:bookmarkEnd w:id="0"/>
    </w:p>
    <w:p w14:paraId="6EF4A4BF" w14:textId="7E24FD52" w:rsidR="00843E14" w:rsidRPr="00B74EDA" w:rsidRDefault="006751B1" w:rsidP="00843E14">
      <w:pPr>
        <w:pStyle w:val="ListParagraph"/>
        <w:numPr>
          <w:ilvl w:val="0"/>
          <w:numId w:val="2"/>
        </w:numPr>
        <w:jc w:val="left"/>
        <w:rPr>
          <w:b/>
          <w:bCs/>
          <w:color w:val="7030A0"/>
          <w:sz w:val="28"/>
          <w:szCs w:val="28"/>
        </w:rPr>
      </w:pPr>
      <w:r w:rsidRPr="00B74EDA">
        <w:rPr>
          <w:b/>
          <w:bCs/>
          <w:color w:val="7030A0"/>
          <w:sz w:val="28"/>
          <w:szCs w:val="28"/>
        </w:rPr>
        <w:t>Increased Self Awareness</w:t>
      </w:r>
    </w:p>
    <w:p w14:paraId="0DE5408A" w14:textId="23FDA302" w:rsidR="00843E14" w:rsidRPr="00B74EDA" w:rsidRDefault="006751B1" w:rsidP="00B74EDA">
      <w:pPr>
        <w:pStyle w:val="ListParagraph"/>
        <w:numPr>
          <w:ilvl w:val="0"/>
          <w:numId w:val="5"/>
        </w:numPr>
        <w:jc w:val="left"/>
        <w:rPr>
          <w:sz w:val="28"/>
          <w:szCs w:val="28"/>
        </w:rPr>
      </w:pPr>
      <w:r w:rsidRPr="00843E14">
        <w:rPr>
          <w:sz w:val="28"/>
          <w:szCs w:val="28"/>
        </w:rPr>
        <w:t xml:space="preserve">Working in this field, we rapidly become desensitized to the trauma and loss we are exposed to daily. Try and become more aware of the </w:t>
      </w:r>
      <w:r w:rsidR="00843E14" w:rsidRPr="00843E14">
        <w:rPr>
          <w:sz w:val="28"/>
          <w:szCs w:val="28"/>
        </w:rPr>
        <w:t xml:space="preserve">amount of information you share </w:t>
      </w:r>
      <w:r w:rsidRPr="00843E14">
        <w:rPr>
          <w:sz w:val="28"/>
          <w:szCs w:val="28"/>
        </w:rPr>
        <w:t>and the level of detail you provide</w:t>
      </w:r>
      <w:r w:rsidR="00843E14" w:rsidRPr="00843E14">
        <w:rPr>
          <w:sz w:val="28"/>
          <w:szCs w:val="28"/>
        </w:rPr>
        <w:t xml:space="preserve">. </w:t>
      </w:r>
      <w:r w:rsidRPr="00843E14">
        <w:rPr>
          <w:sz w:val="28"/>
          <w:szCs w:val="28"/>
        </w:rPr>
        <w:t>Ask yourself: Were all those details really necessary</w:t>
      </w:r>
      <w:r w:rsidR="00843E14" w:rsidRPr="00843E14">
        <w:rPr>
          <w:sz w:val="28"/>
          <w:szCs w:val="28"/>
        </w:rPr>
        <w:t>?</w:t>
      </w:r>
    </w:p>
    <w:p w14:paraId="09785D0F" w14:textId="6614B80A" w:rsidR="006751B1" w:rsidRPr="00B74EDA" w:rsidRDefault="006751B1" w:rsidP="00843E14">
      <w:pPr>
        <w:pStyle w:val="ListParagraph"/>
        <w:numPr>
          <w:ilvl w:val="0"/>
          <w:numId w:val="2"/>
        </w:numPr>
        <w:jc w:val="left"/>
        <w:rPr>
          <w:b/>
          <w:bCs/>
          <w:color w:val="7030A0"/>
          <w:sz w:val="28"/>
          <w:szCs w:val="28"/>
        </w:rPr>
      </w:pPr>
      <w:r w:rsidRPr="00B74EDA">
        <w:rPr>
          <w:b/>
          <w:bCs/>
          <w:color w:val="7030A0"/>
          <w:sz w:val="28"/>
          <w:szCs w:val="28"/>
        </w:rPr>
        <w:lastRenderedPageBreak/>
        <w:t>Fair Warning</w:t>
      </w:r>
    </w:p>
    <w:p w14:paraId="0148464C" w14:textId="7B184BCE" w:rsidR="006751B1" w:rsidRDefault="006751B1" w:rsidP="006751B1">
      <w:pPr>
        <w:pStyle w:val="ListParagraph"/>
        <w:numPr>
          <w:ilvl w:val="0"/>
          <w:numId w:val="4"/>
        </w:numPr>
        <w:jc w:val="left"/>
        <w:rPr>
          <w:sz w:val="28"/>
          <w:szCs w:val="28"/>
        </w:rPr>
      </w:pPr>
      <w:r w:rsidRPr="006751B1">
        <w:rPr>
          <w:sz w:val="28"/>
          <w:szCs w:val="28"/>
        </w:rPr>
        <w:t>We use fair warning in everyday life: If you had to call your sister and tell her that your grandfather</w:t>
      </w:r>
      <w:r w:rsidR="00F27833">
        <w:rPr>
          <w:sz w:val="28"/>
          <w:szCs w:val="28"/>
        </w:rPr>
        <w:t xml:space="preserve"> </w:t>
      </w:r>
      <w:r w:rsidRPr="006751B1">
        <w:rPr>
          <w:sz w:val="28"/>
          <w:szCs w:val="28"/>
        </w:rPr>
        <w:t>has passed away, you would likely start the phone call with "I have some bad news" or "You better sit down". This allows the listener to brace themselves to hear the story.</w:t>
      </w:r>
      <w:r>
        <w:rPr>
          <w:sz w:val="28"/>
          <w:szCs w:val="28"/>
        </w:rPr>
        <w:t xml:space="preserve"> </w:t>
      </w:r>
      <w:r w:rsidR="00F27833">
        <w:rPr>
          <w:sz w:val="28"/>
          <w:szCs w:val="28"/>
        </w:rPr>
        <w:t xml:space="preserve"> </w:t>
      </w:r>
      <w:r w:rsidR="00BA3AC2">
        <w:rPr>
          <w:sz w:val="28"/>
          <w:szCs w:val="28"/>
        </w:rPr>
        <w:t xml:space="preserve">You might also ask if this is good time to talk.  </w:t>
      </w:r>
      <w:r w:rsidR="00F27833">
        <w:rPr>
          <w:sz w:val="28"/>
          <w:szCs w:val="28"/>
        </w:rPr>
        <w:t xml:space="preserve">Low Impact Debriefing follows the same process.  </w:t>
      </w:r>
      <w:r w:rsidRPr="006751B1">
        <w:rPr>
          <w:sz w:val="28"/>
          <w:szCs w:val="28"/>
        </w:rPr>
        <w:t>If I know that you are coming to tell me a traumatic story, I will be prepared to hear this information and it will be less traumatic for me to hear.</w:t>
      </w:r>
    </w:p>
    <w:p w14:paraId="56190C65" w14:textId="77777777" w:rsidR="006751B1" w:rsidRPr="006751B1" w:rsidRDefault="006751B1" w:rsidP="006751B1">
      <w:pPr>
        <w:ind w:left="0" w:firstLine="0"/>
        <w:jc w:val="left"/>
        <w:rPr>
          <w:sz w:val="28"/>
          <w:szCs w:val="28"/>
        </w:rPr>
      </w:pPr>
    </w:p>
    <w:p w14:paraId="77BFC528" w14:textId="12FB8CBD" w:rsidR="006751B1" w:rsidRPr="00B74EDA" w:rsidRDefault="006751B1" w:rsidP="00843E14">
      <w:pPr>
        <w:pStyle w:val="ListParagraph"/>
        <w:numPr>
          <w:ilvl w:val="0"/>
          <w:numId w:val="2"/>
        </w:numPr>
        <w:jc w:val="left"/>
        <w:rPr>
          <w:b/>
          <w:bCs/>
          <w:color w:val="7030A0"/>
          <w:sz w:val="28"/>
          <w:szCs w:val="28"/>
        </w:rPr>
      </w:pPr>
      <w:r w:rsidRPr="00B74EDA">
        <w:rPr>
          <w:b/>
          <w:bCs/>
          <w:color w:val="7030A0"/>
          <w:sz w:val="28"/>
          <w:szCs w:val="28"/>
        </w:rPr>
        <w:t>Consent</w:t>
      </w:r>
    </w:p>
    <w:p w14:paraId="6B4BAF0D" w14:textId="799AD3AF" w:rsidR="00306D71" w:rsidRDefault="00F27833" w:rsidP="006751B1">
      <w:pPr>
        <w:pStyle w:val="ListParagraph"/>
        <w:numPr>
          <w:ilvl w:val="0"/>
          <w:numId w:val="4"/>
        </w:numPr>
        <w:jc w:val="left"/>
        <w:rPr>
          <w:sz w:val="28"/>
          <w:szCs w:val="28"/>
        </w:rPr>
      </w:pPr>
      <w:r>
        <w:rPr>
          <w:sz w:val="28"/>
          <w:szCs w:val="28"/>
        </w:rPr>
        <w:t xml:space="preserve">Once </w:t>
      </w:r>
      <w:r w:rsidR="00306D71" w:rsidRPr="006751B1">
        <w:rPr>
          <w:sz w:val="28"/>
          <w:szCs w:val="28"/>
        </w:rPr>
        <w:t xml:space="preserve">you have received consent from your </w:t>
      </w:r>
      <w:r>
        <w:rPr>
          <w:sz w:val="28"/>
          <w:szCs w:val="28"/>
        </w:rPr>
        <w:t xml:space="preserve">co-worker </w:t>
      </w:r>
      <w:r w:rsidR="00843E14">
        <w:rPr>
          <w:sz w:val="28"/>
          <w:szCs w:val="28"/>
        </w:rPr>
        <w:t>or colleague</w:t>
      </w:r>
      <w:r w:rsidR="00306D71" w:rsidRPr="006751B1">
        <w:rPr>
          <w:sz w:val="28"/>
          <w:szCs w:val="28"/>
        </w:rPr>
        <w:t>, you can decide how much to share.  Imagine that you are telling the story starting on the outer circle of the story (i.e. the least traumatic information) and slowly move in towards the core (the very traumatic information) at a gradual pace. You may, in the end, need to tell the graphic details, or you may not, depending on how disturbing the story has been for you.</w:t>
      </w:r>
    </w:p>
    <w:p w14:paraId="1D553220" w14:textId="77777777" w:rsidR="00EE78FA" w:rsidRPr="006751B1" w:rsidRDefault="00EE78FA" w:rsidP="00EE78FA">
      <w:pPr>
        <w:pStyle w:val="ListParagraph"/>
        <w:ind w:left="1872" w:firstLine="0"/>
        <w:jc w:val="left"/>
        <w:rPr>
          <w:sz w:val="28"/>
          <w:szCs w:val="28"/>
        </w:rPr>
      </w:pPr>
    </w:p>
    <w:p w14:paraId="7BC67D13" w14:textId="77777777" w:rsidR="00EE78FA" w:rsidRPr="00EE78FA" w:rsidRDefault="00EE78FA" w:rsidP="00843E14">
      <w:pPr>
        <w:ind w:firstLine="0"/>
        <w:jc w:val="left"/>
        <w:rPr>
          <w:sz w:val="28"/>
          <w:szCs w:val="28"/>
        </w:rPr>
      </w:pPr>
      <w:r w:rsidRPr="00EE78FA">
        <w:rPr>
          <w:sz w:val="28"/>
          <w:szCs w:val="28"/>
        </w:rPr>
        <w:t>4</w:t>
      </w:r>
      <w:r w:rsidRPr="00B74EDA">
        <w:rPr>
          <w:color w:val="7030A0"/>
          <w:sz w:val="28"/>
          <w:szCs w:val="28"/>
        </w:rPr>
        <w:t xml:space="preserve">) </w:t>
      </w:r>
      <w:r w:rsidRPr="00B74EDA">
        <w:rPr>
          <w:b/>
          <w:bCs/>
          <w:color w:val="7030A0"/>
          <w:sz w:val="28"/>
          <w:szCs w:val="28"/>
        </w:rPr>
        <w:t>Limited Disclosure</w:t>
      </w:r>
    </w:p>
    <w:p w14:paraId="5654F06A" w14:textId="77777777" w:rsidR="00306D71" w:rsidRDefault="00306D71" w:rsidP="00843E14">
      <w:pPr>
        <w:pStyle w:val="ListParagraph"/>
        <w:numPr>
          <w:ilvl w:val="0"/>
          <w:numId w:val="4"/>
        </w:numPr>
        <w:jc w:val="left"/>
        <w:rPr>
          <w:sz w:val="28"/>
          <w:szCs w:val="28"/>
        </w:rPr>
      </w:pPr>
      <w:r w:rsidRPr="00306D71">
        <w:rPr>
          <w:sz w:val="28"/>
          <w:szCs w:val="28"/>
        </w:rPr>
        <w:t xml:space="preserve">How much detail is enough? </w:t>
      </w:r>
    </w:p>
    <w:p w14:paraId="47023C1D" w14:textId="77777777" w:rsidR="00306D71" w:rsidRDefault="00306D71" w:rsidP="00843E14">
      <w:pPr>
        <w:pStyle w:val="ListParagraph"/>
        <w:numPr>
          <w:ilvl w:val="0"/>
          <w:numId w:val="4"/>
        </w:numPr>
        <w:jc w:val="left"/>
        <w:rPr>
          <w:sz w:val="28"/>
          <w:szCs w:val="28"/>
        </w:rPr>
      </w:pPr>
      <w:r w:rsidRPr="00306D71">
        <w:rPr>
          <w:sz w:val="28"/>
          <w:szCs w:val="28"/>
        </w:rPr>
        <w:t>How much is too much?</w:t>
      </w:r>
    </w:p>
    <w:p w14:paraId="2B547DB5" w14:textId="367AD2C8" w:rsidR="00306D71" w:rsidRDefault="00306D71" w:rsidP="00843E14">
      <w:pPr>
        <w:pStyle w:val="ListParagraph"/>
        <w:numPr>
          <w:ilvl w:val="0"/>
          <w:numId w:val="4"/>
        </w:numPr>
        <w:jc w:val="left"/>
        <w:rPr>
          <w:sz w:val="28"/>
          <w:szCs w:val="28"/>
        </w:rPr>
      </w:pPr>
      <w:r w:rsidRPr="00306D71">
        <w:rPr>
          <w:sz w:val="28"/>
          <w:szCs w:val="28"/>
        </w:rPr>
        <w:t>Don't assume you need to disclose all the details right away. Is sharing the graphic details necessary to the discussion? For example, when discussing a child being removed from the home, you may need to say "the child suffered severe neglect and some physical abuse at the hands of his mother" and that may be enough,</w:t>
      </w:r>
      <w:r>
        <w:rPr>
          <w:sz w:val="28"/>
          <w:szCs w:val="28"/>
        </w:rPr>
        <w:t xml:space="preserve"> </w:t>
      </w:r>
      <w:r w:rsidRPr="00306D71">
        <w:rPr>
          <w:sz w:val="28"/>
          <w:szCs w:val="28"/>
        </w:rPr>
        <w:t xml:space="preserve">or you may in certain instances need to give more detail for the purpose of the </w:t>
      </w:r>
      <w:r w:rsidR="00843E14">
        <w:rPr>
          <w:sz w:val="28"/>
          <w:szCs w:val="28"/>
        </w:rPr>
        <w:t xml:space="preserve">case management </w:t>
      </w:r>
      <w:r w:rsidRPr="00306D71">
        <w:rPr>
          <w:sz w:val="28"/>
          <w:szCs w:val="28"/>
        </w:rPr>
        <w:t>discussion.</w:t>
      </w:r>
    </w:p>
    <w:p w14:paraId="0F074C4D" w14:textId="1627F963" w:rsidR="00EE78FA" w:rsidRPr="00843E14" w:rsidRDefault="00306D71" w:rsidP="00843E14">
      <w:pPr>
        <w:pStyle w:val="ListParagraph"/>
        <w:numPr>
          <w:ilvl w:val="0"/>
          <w:numId w:val="4"/>
        </w:numPr>
        <w:jc w:val="left"/>
        <w:rPr>
          <w:sz w:val="28"/>
          <w:szCs w:val="28"/>
        </w:rPr>
      </w:pPr>
      <w:r w:rsidRPr="00843E14">
        <w:rPr>
          <w:sz w:val="28"/>
          <w:szCs w:val="28"/>
        </w:rPr>
        <w:t xml:space="preserve">Ask yourself: Is this too much trauma information to share? </w:t>
      </w:r>
    </w:p>
    <w:p w14:paraId="3A944D22" w14:textId="77777777" w:rsidR="00306D71" w:rsidRPr="00BA3AC2" w:rsidRDefault="00306D71" w:rsidP="00BA3AC2">
      <w:pPr>
        <w:ind w:left="0" w:firstLine="0"/>
        <w:jc w:val="left"/>
        <w:rPr>
          <w:sz w:val="28"/>
          <w:szCs w:val="28"/>
        </w:rPr>
      </w:pPr>
    </w:p>
    <w:p w14:paraId="6A4CF40D" w14:textId="77777777" w:rsidR="00EE78FA" w:rsidRDefault="00EE78FA" w:rsidP="00306D71">
      <w:pPr>
        <w:pStyle w:val="ListParagraph"/>
        <w:ind w:left="792" w:firstLine="0"/>
        <w:jc w:val="left"/>
        <w:rPr>
          <w:sz w:val="28"/>
          <w:szCs w:val="28"/>
        </w:rPr>
      </w:pPr>
    </w:p>
    <w:p w14:paraId="74D8904B" w14:textId="77777777" w:rsidR="00EE78FA" w:rsidRDefault="00EE78FA" w:rsidP="00306D71">
      <w:pPr>
        <w:pStyle w:val="ListParagraph"/>
        <w:ind w:left="792" w:firstLine="0"/>
        <w:jc w:val="left"/>
        <w:rPr>
          <w:sz w:val="28"/>
          <w:szCs w:val="28"/>
        </w:rPr>
      </w:pPr>
    </w:p>
    <w:p w14:paraId="4FB70FBF" w14:textId="676D0C6D" w:rsidR="00F817E5" w:rsidRPr="00BA3AC2" w:rsidRDefault="00BA3AC2" w:rsidP="00BA3AC2">
      <w:pPr>
        <w:jc w:val="right"/>
      </w:pPr>
      <w:r>
        <w:t xml:space="preserve">Information was </w:t>
      </w:r>
      <w:r w:rsidR="00306D71" w:rsidRPr="00BA3AC2">
        <w:t xml:space="preserve">adapted from an article originally posted on the </w:t>
      </w:r>
      <w:proofErr w:type="gramStart"/>
      <w:r w:rsidR="00306D71" w:rsidRPr="00BA3AC2">
        <w:t>following  blog</w:t>
      </w:r>
      <w:proofErr w:type="gramEnd"/>
      <w:r w:rsidR="00306D71" w:rsidRPr="00BA3AC2">
        <w:t xml:space="preserve">: </w:t>
      </w:r>
      <w:proofErr w:type="spellStart"/>
      <w:r w:rsidR="00306D71" w:rsidRPr="00BA3AC2">
        <w:t>www.compassionfatigue.caFrançoise</w:t>
      </w:r>
      <w:proofErr w:type="spellEnd"/>
      <w:r w:rsidR="00306D71" w:rsidRPr="00BA3AC2">
        <w:t xml:space="preserve"> Mathieu, M.Ed., </w:t>
      </w:r>
      <w:proofErr w:type="spellStart"/>
      <w:r w:rsidR="00306D71" w:rsidRPr="00BA3AC2">
        <w:t>RP.Tend</w:t>
      </w:r>
      <w:proofErr w:type="spellEnd"/>
      <w:r w:rsidR="00306D71" w:rsidRPr="00BA3AC2">
        <w:t xml:space="preserve"> Academywww.tendacademy.ca.cainfo@tendacademy.ca©2016Tend Aca</w:t>
      </w:r>
    </w:p>
    <w:p w14:paraId="7A412526" w14:textId="303B190B" w:rsidR="00306D71" w:rsidRDefault="00306D71" w:rsidP="00306D71">
      <w:pPr>
        <w:jc w:val="left"/>
        <w:rPr>
          <w:sz w:val="28"/>
          <w:szCs w:val="28"/>
        </w:rPr>
      </w:pPr>
    </w:p>
    <w:p w14:paraId="663C86BF" w14:textId="7DC18E00" w:rsidR="00306D71" w:rsidRDefault="00306D71" w:rsidP="00306D71">
      <w:pPr>
        <w:jc w:val="left"/>
      </w:pPr>
    </w:p>
    <w:sectPr w:rsidR="00306D7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7C42" w14:textId="77777777" w:rsidR="001C4706" w:rsidRDefault="001C4706" w:rsidP="00BA3AC2">
      <w:r>
        <w:separator/>
      </w:r>
    </w:p>
  </w:endnote>
  <w:endnote w:type="continuationSeparator" w:id="0">
    <w:p w14:paraId="78FF64A8" w14:textId="77777777" w:rsidR="001C4706" w:rsidRDefault="001C4706" w:rsidP="00B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875158"/>
      <w:docPartObj>
        <w:docPartGallery w:val="Page Numbers (Bottom of Page)"/>
        <w:docPartUnique/>
      </w:docPartObj>
    </w:sdtPr>
    <w:sdtEndPr>
      <w:rPr>
        <w:noProof/>
      </w:rPr>
    </w:sdtEndPr>
    <w:sdtContent>
      <w:p w14:paraId="41FAF1AF" w14:textId="2403EBFA" w:rsidR="00BA3AC2" w:rsidRDefault="00BA3A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05BF47" w14:textId="77777777" w:rsidR="00BA3AC2" w:rsidRDefault="00BA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FCA0" w14:textId="77777777" w:rsidR="001C4706" w:rsidRDefault="001C4706" w:rsidP="00BA3AC2">
      <w:r>
        <w:separator/>
      </w:r>
    </w:p>
  </w:footnote>
  <w:footnote w:type="continuationSeparator" w:id="0">
    <w:p w14:paraId="711549BF" w14:textId="77777777" w:rsidR="001C4706" w:rsidRDefault="001C4706" w:rsidP="00BA3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03E1B"/>
    <w:multiLevelType w:val="hybridMultilevel"/>
    <w:tmpl w:val="A43618F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15:restartNumberingAfterBreak="0">
    <w:nsid w:val="56F543E6"/>
    <w:multiLevelType w:val="hybridMultilevel"/>
    <w:tmpl w:val="7CA089A4"/>
    <w:lvl w:ilvl="0" w:tplc="B84EF93E">
      <w:start w:val="1"/>
      <w:numFmt w:val="decimal"/>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2" w15:restartNumberingAfterBreak="0">
    <w:nsid w:val="6B8D4F60"/>
    <w:multiLevelType w:val="hybridMultilevel"/>
    <w:tmpl w:val="DF3A4C2C"/>
    <w:lvl w:ilvl="0" w:tplc="90A22BBA">
      <w:start w:val="1"/>
      <w:numFmt w:val="decimal"/>
      <w:lvlText w:val="%1."/>
      <w:lvlJc w:val="left"/>
      <w:pPr>
        <w:ind w:left="792" w:hanging="375"/>
      </w:pPr>
      <w:rPr>
        <w:rFonts w:asciiTheme="minorHAnsi" w:eastAsiaTheme="minorHAnsi" w:hAnsiTheme="minorHAnsi" w:cstheme="minorBidi"/>
      </w:rPr>
    </w:lvl>
    <w:lvl w:ilvl="1" w:tplc="10090019" w:tentative="1">
      <w:start w:val="1"/>
      <w:numFmt w:val="lowerLetter"/>
      <w:lvlText w:val="%2."/>
      <w:lvlJc w:val="left"/>
      <w:pPr>
        <w:ind w:left="1497" w:hanging="360"/>
      </w:pPr>
    </w:lvl>
    <w:lvl w:ilvl="2" w:tplc="1009001B" w:tentative="1">
      <w:start w:val="1"/>
      <w:numFmt w:val="lowerRoman"/>
      <w:lvlText w:val="%3."/>
      <w:lvlJc w:val="right"/>
      <w:pPr>
        <w:ind w:left="2217" w:hanging="180"/>
      </w:pPr>
    </w:lvl>
    <w:lvl w:ilvl="3" w:tplc="1009000F" w:tentative="1">
      <w:start w:val="1"/>
      <w:numFmt w:val="decimal"/>
      <w:lvlText w:val="%4."/>
      <w:lvlJc w:val="left"/>
      <w:pPr>
        <w:ind w:left="2937" w:hanging="360"/>
      </w:pPr>
    </w:lvl>
    <w:lvl w:ilvl="4" w:tplc="10090019" w:tentative="1">
      <w:start w:val="1"/>
      <w:numFmt w:val="lowerLetter"/>
      <w:lvlText w:val="%5."/>
      <w:lvlJc w:val="left"/>
      <w:pPr>
        <w:ind w:left="3657" w:hanging="360"/>
      </w:pPr>
    </w:lvl>
    <w:lvl w:ilvl="5" w:tplc="1009001B" w:tentative="1">
      <w:start w:val="1"/>
      <w:numFmt w:val="lowerRoman"/>
      <w:lvlText w:val="%6."/>
      <w:lvlJc w:val="right"/>
      <w:pPr>
        <w:ind w:left="4377" w:hanging="180"/>
      </w:pPr>
    </w:lvl>
    <w:lvl w:ilvl="6" w:tplc="1009000F" w:tentative="1">
      <w:start w:val="1"/>
      <w:numFmt w:val="decimal"/>
      <w:lvlText w:val="%7."/>
      <w:lvlJc w:val="left"/>
      <w:pPr>
        <w:ind w:left="5097" w:hanging="360"/>
      </w:pPr>
    </w:lvl>
    <w:lvl w:ilvl="7" w:tplc="10090019" w:tentative="1">
      <w:start w:val="1"/>
      <w:numFmt w:val="lowerLetter"/>
      <w:lvlText w:val="%8."/>
      <w:lvlJc w:val="left"/>
      <w:pPr>
        <w:ind w:left="5817" w:hanging="360"/>
      </w:pPr>
    </w:lvl>
    <w:lvl w:ilvl="8" w:tplc="1009001B" w:tentative="1">
      <w:start w:val="1"/>
      <w:numFmt w:val="lowerRoman"/>
      <w:lvlText w:val="%9."/>
      <w:lvlJc w:val="right"/>
      <w:pPr>
        <w:ind w:left="6537" w:hanging="180"/>
      </w:pPr>
    </w:lvl>
  </w:abstractNum>
  <w:abstractNum w:abstractNumId="3" w15:restartNumberingAfterBreak="0">
    <w:nsid w:val="791F5B1D"/>
    <w:multiLevelType w:val="hybridMultilevel"/>
    <w:tmpl w:val="F210E5A4"/>
    <w:lvl w:ilvl="0" w:tplc="10090001">
      <w:start w:val="1"/>
      <w:numFmt w:val="bullet"/>
      <w:lvlText w:val=""/>
      <w:lvlJc w:val="left"/>
      <w:pPr>
        <w:ind w:left="1872" w:hanging="360"/>
      </w:pPr>
      <w:rPr>
        <w:rFonts w:ascii="Symbol" w:hAnsi="Symbol" w:hint="default"/>
      </w:rPr>
    </w:lvl>
    <w:lvl w:ilvl="1" w:tplc="10090003" w:tentative="1">
      <w:start w:val="1"/>
      <w:numFmt w:val="bullet"/>
      <w:lvlText w:val="o"/>
      <w:lvlJc w:val="left"/>
      <w:pPr>
        <w:ind w:left="2592" w:hanging="360"/>
      </w:pPr>
      <w:rPr>
        <w:rFonts w:ascii="Courier New" w:hAnsi="Courier New" w:cs="Courier New" w:hint="default"/>
      </w:rPr>
    </w:lvl>
    <w:lvl w:ilvl="2" w:tplc="10090005" w:tentative="1">
      <w:start w:val="1"/>
      <w:numFmt w:val="bullet"/>
      <w:lvlText w:val=""/>
      <w:lvlJc w:val="left"/>
      <w:pPr>
        <w:ind w:left="3312" w:hanging="360"/>
      </w:pPr>
      <w:rPr>
        <w:rFonts w:ascii="Wingdings" w:hAnsi="Wingdings" w:hint="default"/>
      </w:rPr>
    </w:lvl>
    <w:lvl w:ilvl="3" w:tplc="10090001" w:tentative="1">
      <w:start w:val="1"/>
      <w:numFmt w:val="bullet"/>
      <w:lvlText w:val=""/>
      <w:lvlJc w:val="left"/>
      <w:pPr>
        <w:ind w:left="4032" w:hanging="360"/>
      </w:pPr>
      <w:rPr>
        <w:rFonts w:ascii="Symbol" w:hAnsi="Symbol" w:hint="default"/>
      </w:rPr>
    </w:lvl>
    <w:lvl w:ilvl="4" w:tplc="10090003" w:tentative="1">
      <w:start w:val="1"/>
      <w:numFmt w:val="bullet"/>
      <w:lvlText w:val="o"/>
      <w:lvlJc w:val="left"/>
      <w:pPr>
        <w:ind w:left="4752" w:hanging="360"/>
      </w:pPr>
      <w:rPr>
        <w:rFonts w:ascii="Courier New" w:hAnsi="Courier New" w:cs="Courier New" w:hint="default"/>
      </w:rPr>
    </w:lvl>
    <w:lvl w:ilvl="5" w:tplc="10090005" w:tentative="1">
      <w:start w:val="1"/>
      <w:numFmt w:val="bullet"/>
      <w:lvlText w:val=""/>
      <w:lvlJc w:val="left"/>
      <w:pPr>
        <w:ind w:left="5472" w:hanging="360"/>
      </w:pPr>
      <w:rPr>
        <w:rFonts w:ascii="Wingdings" w:hAnsi="Wingdings" w:hint="default"/>
      </w:rPr>
    </w:lvl>
    <w:lvl w:ilvl="6" w:tplc="10090001" w:tentative="1">
      <w:start w:val="1"/>
      <w:numFmt w:val="bullet"/>
      <w:lvlText w:val=""/>
      <w:lvlJc w:val="left"/>
      <w:pPr>
        <w:ind w:left="6192" w:hanging="360"/>
      </w:pPr>
      <w:rPr>
        <w:rFonts w:ascii="Symbol" w:hAnsi="Symbol" w:hint="default"/>
      </w:rPr>
    </w:lvl>
    <w:lvl w:ilvl="7" w:tplc="10090003" w:tentative="1">
      <w:start w:val="1"/>
      <w:numFmt w:val="bullet"/>
      <w:lvlText w:val="o"/>
      <w:lvlJc w:val="left"/>
      <w:pPr>
        <w:ind w:left="6912" w:hanging="360"/>
      </w:pPr>
      <w:rPr>
        <w:rFonts w:ascii="Courier New" w:hAnsi="Courier New" w:cs="Courier New" w:hint="default"/>
      </w:rPr>
    </w:lvl>
    <w:lvl w:ilvl="8" w:tplc="10090005" w:tentative="1">
      <w:start w:val="1"/>
      <w:numFmt w:val="bullet"/>
      <w:lvlText w:val=""/>
      <w:lvlJc w:val="left"/>
      <w:pPr>
        <w:ind w:left="7632" w:hanging="360"/>
      </w:pPr>
      <w:rPr>
        <w:rFonts w:ascii="Wingdings" w:hAnsi="Wingdings" w:hint="default"/>
      </w:rPr>
    </w:lvl>
  </w:abstractNum>
  <w:abstractNum w:abstractNumId="4" w15:restartNumberingAfterBreak="0">
    <w:nsid w:val="79B2712D"/>
    <w:multiLevelType w:val="hybridMultilevel"/>
    <w:tmpl w:val="4C1C5CC6"/>
    <w:lvl w:ilvl="0" w:tplc="F7AE9396">
      <w:start w:val="1"/>
      <w:numFmt w:val="decimal"/>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71"/>
    <w:rsid w:val="0015496B"/>
    <w:rsid w:val="001C4706"/>
    <w:rsid w:val="00306D71"/>
    <w:rsid w:val="004207F3"/>
    <w:rsid w:val="00464169"/>
    <w:rsid w:val="00620ECE"/>
    <w:rsid w:val="006751B1"/>
    <w:rsid w:val="00843E14"/>
    <w:rsid w:val="00B74EDA"/>
    <w:rsid w:val="00BA3AC2"/>
    <w:rsid w:val="00EE78FA"/>
    <w:rsid w:val="00F27833"/>
    <w:rsid w:val="00F81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C25E"/>
  <w15:chartTrackingRefBased/>
  <w15:docId w15:val="{4E78046B-2DA1-440A-995E-844CA72A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left="714"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71"/>
    <w:pPr>
      <w:ind w:left="720"/>
      <w:contextualSpacing/>
    </w:pPr>
  </w:style>
  <w:style w:type="paragraph" w:styleId="Header">
    <w:name w:val="header"/>
    <w:basedOn w:val="Normal"/>
    <w:link w:val="HeaderChar"/>
    <w:uiPriority w:val="99"/>
    <w:unhideWhenUsed/>
    <w:rsid w:val="00BA3AC2"/>
    <w:pPr>
      <w:tabs>
        <w:tab w:val="center" w:pos="4680"/>
        <w:tab w:val="right" w:pos="9360"/>
      </w:tabs>
    </w:pPr>
  </w:style>
  <w:style w:type="character" w:customStyle="1" w:styleId="HeaderChar">
    <w:name w:val="Header Char"/>
    <w:basedOn w:val="DefaultParagraphFont"/>
    <w:link w:val="Header"/>
    <w:uiPriority w:val="99"/>
    <w:rsid w:val="00BA3AC2"/>
  </w:style>
  <w:style w:type="paragraph" w:styleId="Footer">
    <w:name w:val="footer"/>
    <w:basedOn w:val="Normal"/>
    <w:link w:val="FooterChar"/>
    <w:uiPriority w:val="99"/>
    <w:unhideWhenUsed/>
    <w:rsid w:val="00BA3AC2"/>
    <w:pPr>
      <w:tabs>
        <w:tab w:val="center" w:pos="4680"/>
        <w:tab w:val="right" w:pos="9360"/>
      </w:tabs>
    </w:pPr>
  </w:style>
  <w:style w:type="character" w:customStyle="1" w:styleId="FooterChar">
    <w:name w:val="Footer Char"/>
    <w:basedOn w:val="DefaultParagraphFont"/>
    <w:link w:val="Footer"/>
    <w:uiPriority w:val="99"/>
    <w:rsid w:val="00BA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2978</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 McGibney</dc:creator>
  <cp:keywords/>
  <dc:description/>
  <cp:lastModifiedBy>Ry McGibney</cp:lastModifiedBy>
  <cp:revision>2</cp:revision>
  <dcterms:created xsi:type="dcterms:W3CDTF">2020-07-06T16:30:00Z</dcterms:created>
  <dcterms:modified xsi:type="dcterms:W3CDTF">2020-08-19T17:35:00Z</dcterms:modified>
</cp:coreProperties>
</file>